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2BFC" w14:textId="77777777" w:rsidR="00A1458F" w:rsidRDefault="00A1458F" w:rsidP="006620B1">
      <w:pPr>
        <w:rPr>
          <w:b/>
          <w:bCs/>
          <w:sz w:val="24"/>
          <w:szCs w:val="24"/>
        </w:rPr>
      </w:pPr>
    </w:p>
    <w:p w14:paraId="2B7B2A4A" w14:textId="7EF628E7" w:rsidR="006620B1" w:rsidRPr="008F747F" w:rsidRDefault="006620B1" w:rsidP="006620B1">
      <w:pPr>
        <w:rPr>
          <w:b/>
          <w:bCs/>
          <w:sz w:val="24"/>
          <w:szCs w:val="24"/>
        </w:rPr>
      </w:pPr>
      <w:r w:rsidRPr="008F747F">
        <w:rPr>
          <w:b/>
          <w:bCs/>
          <w:sz w:val="24"/>
          <w:szCs w:val="24"/>
        </w:rPr>
        <w:t xml:space="preserve">Beurteilungsbogen nach </w:t>
      </w:r>
      <w:r>
        <w:rPr>
          <w:b/>
          <w:bCs/>
          <w:sz w:val="24"/>
          <w:szCs w:val="24"/>
        </w:rPr>
        <w:t>Themenaspekt</w:t>
      </w:r>
    </w:p>
    <w:p w14:paraId="1F7422B7" w14:textId="2A3BAFA0" w:rsidR="008F747F" w:rsidRDefault="008F747F"/>
    <w:tbl>
      <w:tblPr>
        <w:tblStyle w:val="TabellemithellemGitternetz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217"/>
        <w:gridCol w:w="5845"/>
      </w:tblGrid>
      <w:tr w:rsidR="006620B1" w:rsidRPr="000175BC" w14:paraId="33E76B53" w14:textId="77777777" w:rsidTr="006620B1">
        <w:trPr>
          <w:trHeight w:val="403"/>
        </w:trPr>
        <w:tc>
          <w:tcPr>
            <w:tcW w:w="9062" w:type="dxa"/>
            <w:gridSpan w:val="2"/>
          </w:tcPr>
          <w:p w14:paraId="0AEFFDC7" w14:textId="77777777" w:rsidR="006620B1" w:rsidRPr="006569AC" w:rsidRDefault="006620B1" w:rsidP="006620B1">
            <w:pPr>
              <w:rPr>
                <w:i/>
                <w:iCs/>
              </w:rPr>
            </w:pPr>
            <w:r w:rsidRPr="006569AC">
              <w:rPr>
                <w:i/>
                <w:iCs/>
              </w:rPr>
              <w:t>Name</w:t>
            </w:r>
            <w:r>
              <w:rPr>
                <w:i/>
                <w:iCs/>
              </w:rPr>
              <w:t xml:space="preserve"> Schülerin oder Schüler:</w:t>
            </w:r>
          </w:p>
        </w:tc>
      </w:tr>
      <w:tr w:rsidR="006620B1" w:rsidRPr="004747D0" w14:paraId="18E4E420" w14:textId="77777777" w:rsidTr="006620B1">
        <w:trPr>
          <w:trHeight w:val="340"/>
        </w:trPr>
        <w:tc>
          <w:tcPr>
            <w:tcW w:w="3217" w:type="dxa"/>
          </w:tcPr>
          <w:p w14:paraId="500D1330" w14:textId="77777777" w:rsidR="006620B1" w:rsidRPr="004747D0" w:rsidRDefault="006620B1" w:rsidP="006620B1">
            <w:pPr>
              <w:rPr>
                <w:b/>
                <w:bCs/>
                <w:i/>
                <w:iCs/>
              </w:rPr>
            </w:pPr>
            <w:r w:rsidRPr="004747D0">
              <w:rPr>
                <w:b/>
                <w:bCs/>
                <w:i/>
                <w:iCs/>
              </w:rPr>
              <w:t>Beobachtung</w:t>
            </w:r>
            <w:r>
              <w:rPr>
                <w:b/>
                <w:bCs/>
                <w:i/>
                <w:iCs/>
              </w:rPr>
              <w:t xml:space="preserve"> zum Thema…</w:t>
            </w:r>
          </w:p>
        </w:tc>
        <w:tc>
          <w:tcPr>
            <w:tcW w:w="5845" w:type="dxa"/>
          </w:tcPr>
          <w:p w14:paraId="20A5EF95" w14:textId="77777777" w:rsidR="006620B1" w:rsidRPr="004747D0" w:rsidRDefault="006620B1" w:rsidP="006620B1">
            <w:pPr>
              <w:rPr>
                <w:b/>
                <w:bCs/>
                <w:i/>
                <w:iCs/>
              </w:rPr>
            </w:pPr>
            <w:r w:rsidRPr="004747D0">
              <w:rPr>
                <w:b/>
                <w:bCs/>
                <w:i/>
                <w:iCs/>
              </w:rPr>
              <w:t>Feedback Lehrperson</w:t>
            </w:r>
          </w:p>
        </w:tc>
      </w:tr>
      <w:tr w:rsidR="006620B1" w14:paraId="320B6261" w14:textId="77777777" w:rsidTr="006620B1">
        <w:trPr>
          <w:trHeight w:val="510"/>
        </w:trPr>
        <w:tc>
          <w:tcPr>
            <w:tcW w:w="3217" w:type="dxa"/>
          </w:tcPr>
          <w:p w14:paraId="20104D8F" w14:textId="4B7FC936" w:rsidR="006620B1" w:rsidRDefault="004952BB" w:rsidP="006620B1">
            <w:r>
              <w:t>Blick vom Ball lösen</w:t>
            </w:r>
          </w:p>
        </w:tc>
        <w:tc>
          <w:tcPr>
            <w:tcW w:w="5845" w:type="dxa"/>
          </w:tcPr>
          <w:p w14:paraId="2C7C27B0" w14:textId="77777777" w:rsidR="006620B1" w:rsidRPr="007B4904" w:rsidRDefault="006620B1" w:rsidP="006620B1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</w:p>
        </w:tc>
      </w:tr>
      <w:tr w:rsidR="006620B1" w14:paraId="319CA513" w14:textId="77777777" w:rsidTr="006620B1">
        <w:trPr>
          <w:trHeight w:val="510"/>
        </w:trPr>
        <w:tc>
          <w:tcPr>
            <w:tcW w:w="3217" w:type="dxa"/>
          </w:tcPr>
          <w:p w14:paraId="79C9FC1A" w14:textId="0056F231" w:rsidR="006620B1" w:rsidRDefault="004952BB" w:rsidP="006620B1">
            <w:r>
              <w:t>Ball abdecken</w:t>
            </w:r>
          </w:p>
        </w:tc>
        <w:tc>
          <w:tcPr>
            <w:tcW w:w="5845" w:type="dxa"/>
          </w:tcPr>
          <w:p w14:paraId="54D95B9E" w14:textId="77777777" w:rsidR="006620B1" w:rsidRDefault="006620B1" w:rsidP="006620B1"/>
        </w:tc>
      </w:tr>
      <w:tr w:rsidR="006620B1" w14:paraId="60E8DAF0" w14:textId="77777777" w:rsidTr="006620B1">
        <w:trPr>
          <w:trHeight w:val="510"/>
        </w:trPr>
        <w:tc>
          <w:tcPr>
            <w:tcW w:w="3217" w:type="dxa"/>
          </w:tcPr>
          <w:p w14:paraId="61759A39" w14:textId="0D5EF1AD" w:rsidR="006620B1" w:rsidRDefault="00B54116" w:rsidP="006620B1">
            <w:r>
              <w:t>Ziel treffen</w:t>
            </w:r>
          </w:p>
        </w:tc>
        <w:tc>
          <w:tcPr>
            <w:tcW w:w="5845" w:type="dxa"/>
          </w:tcPr>
          <w:p w14:paraId="77AA721E" w14:textId="77777777" w:rsidR="006620B1" w:rsidRDefault="006620B1" w:rsidP="006620B1"/>
        </w:tc>
      </w:tr>
      <w:tr w:rsidR="006620B1" w14:paraId="64F39467" w14:textId="77777777" w:rsidTr="006620B1">
        <w:trPr>
          <w:trHeight w:val="510"/>
        </w:trPr>
        <w:tc>
          <w:tcPr>
            <w:tcW w:w="3217" w:type="dxa"/>
          </w:tcPr>
          <w:p w14:paraId="365DB297" w14:textId="77777777" w:rsidR="006620B1" w:rsidRDefault="006620B1" w:rsidP="006620B1">
            <w:r>
              <w:t>Regeln und Fairness</w:t>
            </w:r>
          </w:p>
        </w:tc>
        <w:tc>
          <w:tcPr>
            <w:tcW w:w="5845" w:type="dxa"/>
          </w:tcPr>
          <w:p w14:paraId="4399237F" w14:textId="77777777" w:rsidR="006620B1" w:rsidRDefault="006620B1" w:rsidP="006620B1">
            <w:pPr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</w:p>
        </w:tc>
      </w:tr>
      <w:tr w:rsidR="006620B1" w14:paraId="23516C1E" w14:textId="77777777" w:rsidTr="006620B1">
        <w:trPr>
          <w:trHeight w:val="510"/>
        </w:trPr>
        <w:tc>
          <w:tcPr>
            <w:tcW w:w="3217" w:type="dxa"/>
          </w:tcPr>
          <w:p w14:paraId="6F912861" w14:textId="77777777" w:rsidR="006620B1" w:rsidRDefault="006620B1" w:rsidP="006620B1">
            <w:r>
              <w:t>Kooperation</w:t>
            </w:r>
          </w:p>
        </w:tc>
        <w:tc>
          <w:tcPr>
            <w:tcW w:w="5845" w:type="dxa"/>
          </w:tcPr>
          <w:p w14:paraId="2EC6FFD5" w14:textId="77777777" w:rsidR="006620B1" w:rsidRDefault="006620B1" w:rsidP="006620B1">
            <w:pPr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</w:p>
        </w:tc>
      </w:tr>
    </w:tbl>
    <w:p w14:paraId="4ECD48D8" w14:textId="34705764" w:rsidR="006620B1" w:rsidRDefault="006620B1"/>
    <w:p w14:paraId="03500A87" w14:textId="77777777" w:rsidR="008F747F" w:rsidRDefault="008F747F"/>
    <w:p w14:paraId="2F543CC1" w14:textId="137E5185" w:rsidR="008F747F" w:rsidRPr="008F747F" w:rsidRDefault="008F747F" w:rsidP="008F747F">
      <w:pPr>
        <w:rPr>
          <w:b/>
          <w:bCs/>
          <w:sz w:val="24"/>
          <w:szCs w:val="24"/>
        </w:rPr>
      </w:pPr>
      <w:r w:rsidRPr="008F747F">
        <w:rPr>
          <w:b/>
          <w:bCs/>
          <w:sz w:val="24"/>
          <w:szCs w:val="24"/>
        </w:rPr>
        <w:t xml:space="preserve">Beurteilungsbogen nach </w:t>
      </w:r>
      <w:r w:rsidR="00D10C60">
        <w:rPr>
          <w:b/>
          <w:bCs/>
          <w:sz w:val="24"/>
          <w:szCs w:val="24"/>
        </w:rPr>
        <w:t>Kompetenzstufe</w:t>
      </w:r>
    </w:p>
    <w:p w14:paraId="6E7BF97B" w14:textId="77777777" w:rsidR="008F747F" w:rsidRDefault="008F747F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367"/>
        <w:gridCol w:w="3139"/>
        <w:gridCol w:w="3556"/>
      </w:tblGrid>
      <w:tr w:rsidR="008F747F" w14:paraId="6E789A5D" w14:textId="77777777" w:rsidTr="00992EFA">
        <w:tc>
          <w:tcPr>
            <w:tcW w:w="2367" w:type="dxa"/>
          </w:tcPr>
          <w:p w14:paraId="3EC976E3" w14:textId="0003EB32" w:rsidR="008F747F" w:rsidRDefault="00D10C60" w:rsidP="00992EFA">
            <w:r>
              <w:t>Themenaspekt</w:t>
            </w:r>
            <w:r w:rsidR="008F747F">
              <w:t xml:space="preserve"> </w:t>
            </w:r>
          </w:p>
        </w:tc>
        <w:tc>
          <w:tcPr>
            <w:tcW w:w="3139" w:type="dxa"/>
          </w:tcPr>
          <w:p w14:paraId="51E2BD80" w14:textId="1231C75C" w:rsidR="008F747F" w:rsidRDefault="008F747F" w:rsidP="00992EFA">
            <w:r>
              <w:t>Kompetenz</w:t>
            </w:r>
            <w:r w:rsidR="006620B1">
              <w:t>stufe</w:t>
            </w:r>
            <w:r w:rsidR="00A1458F">
              <w:t xml:space="preserve"> (LP21)</w:t>
            </w:r>
          </w:p>
        </w:tc>
        <w:tc>
          <w:tcPr>
            <w:tcW w:w="3556" w:type="dxa"/>
          </w:tcPr>
          <w:p w14:paraId="028CCBF1" w14:textId="77777777" w:rsidR="008F747F" w:rsidRDefault="008F747F" w:rsidP="00992EFA">
            <w:r>
              <w:t>Feedback</w:t>
            </w:r>
          </w:p>
        </w:tc>
      </w:tr>
      <w:tr w:rsidR="008F747F" w14:paraId="5770FF06" w14:textId="77777777" w:rsidTr="00992EFA">
        <w:tc>
          <w:tcPr>
            <w:tcW w:w="2367" w:type="dxa"/>
            <w:vMerge w:val="restart"/>
          </w:tcPr>
          <w:p w14:paraId="23C6DC5F" w14:textId="77777777" w:rsidR="008F747F" w:rsidRDefault="008F747F" w:rsidP="00992EFA">
            <w:r>
              <w:t>Annehmen und Abspielen</w:t>
            </w:r>
          </w:p>
        </w:tc>
        <w:tc>
          <w:tcPr>
            <w:tcW w:w="3139" w:type="dxa"/>
          </w:tcPr>
          <w:p w14:paraId="1F00F95D" w14:textId="35F364A5" w:rsidR="008F747F" w:rsidRDefault="00D10C60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  <w:r>
              <w:rPr>
                <w:rFonts w:ascii="DINOffc-Light" w:eastAsiaTheme="minorHAnsi" w:hAnsi="DINOffc-Light" w:cs="DINOffc-Light"/>
                <w:szCs w:val="18"/>
                <w:lang w:eastAsia="en-US"/>
              </w:rPr>
              <w:t>1c</w:t>
            </w:r>
            <w:r w:rsidR="008F747F">
              <w:rPr>
                <w:rFonts w:ascii="DINOffc-Light" w:eastAsiaTheme="minorHAnsi" w:hAnsi="DINOffc-Light" w:cs="DINOffc-Light"/>
                <w:szCs w:val="18"/>
                <w:lang w:eastAsia="en-US"/>
              </w:rPr>
              <w:t>: können in Spielsituationen (z.B. Schnappball, Schnurball) in kleinen Gruppen den Ball</w:t>
            </w:r>
          </w:p>
          <w:p w14:paraId="2D8DD215" w14:textId="77777777" w:rsidR="008F747F" w:rsidRDefault="008F747F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  <w:r>
              <w:rPr>
                <w:rFonts w:ascii="DINOffc-Light" w:eastAsiaTheme="minorHAnsi" w:hAnsi="DINOffc-Light" w:cs="DINOffc-Light"/>
                <w:szCs w:val="18"/>
                <w:lang w:eastAsia="en-US"/>
              </w:rPr>
              <w:t>oder das Spielobjekt im Spiel halten (z.B. zuspielen und annehmen).</w:t>
            </w:r>
          </w:p>
          <w:p w14:paraId="036B17E4" w14:textId="36C137FE" w:rsidR="0028336A" w:rsidRDefault="0028336A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</w:pPr>
          </w:p>
        </w:tc>
        <w:tc>
          <w:tcPr>
            <w:tcW w:w="3556" w:type="dxa"/>
          </w:tcPr>
          <w:p w14:paraId="3E8034A9" w14:textId="77777777" w:rsidR="008F747F" w:rsidRDefault="008F747F" w:rsidP="00992EFA"/>
        </w:tc>
      </w:tr>
      <w:tr w:rsidR="008F747F" w14:paraId="1C661605" w14:textId="77777777" w:rsidTr="00992EFA">
        <w:trPr>
          <w:trHeight w:val="861"/>
        </w:trPr>
        <w:tc>
          <w:tcPr>
            <w:tcW w:w="2367" w:type="dxa"/>
            <w:vMerge/>
          </w:tcPr>
          <w:p w14:paraId="24F47BE6" w14:textId="77777777" w:rsidR="008F747F" w:rsidRDefault="008F747F" w:rsidP="00992EFA"/>
        </w:tc>
        <w:tc>
          <w:tcPr>
            <w:tcW w:w="3139" w:type="dxa"/>
          </w:tcPr>
          <w:p w14:paraId="5241DD8D" w14:textId="31629D14" w:rsidR="008F747F" w:rsidRPr="007B4904" w:rsidRDefault="008F747F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  <w:r>
              <w:rPr>
                <w:rFonts w:ascii="DINOffc-Light" w:eastAsiaTheme="minorHAnsi" w:hAnsi="DINOffc-Light" w:cs="DINOffc-Light"/>
                <w:szCs w:val="18"/>
                <w:lang w:eastAsia="en-US"/>
              </w:rPr>
              <w:t>d1: können in kleinen Teamspielen den Ball oder das Spielobjekt annehmen und abspielen</w:t>
            </w:r>
            <w:r w:rsidR="00D10C60">
              <w:rPr>
                <w:rFonts w:ascii="DINOffc-Light" w:eastAsiaTheme="minorHAnsi" w:hAnsi="DINOffc-Light" w:cs="DINOffc-Light"/>
                <w:szCs w:val="18"/>
                <w:lang w:eastAsia="en-US"/>
              </w:rPr>
              <w:t>.</w:t>
            </w:r>
          </w:p>
        </w:tc>
        <w:tc>
          <w:tcPr>
            <w:tcW w:w="3556" w:type="dxa"/>
          </w:tcPr>
          <w:p w14:paraId="141DB0BD" w14:textId="77777777" w:rsidR="008F747F" w:rsidRDefault="008F747F" w:rsidP="00992EFA"/>
          <w:p w14:paraId="4ADD3BA1" w14:textId="77777777" w:rsidR="0028336A" w:rsidRDefault="0028336A" w:rsidP="00992EFA"/>
          <w:p w14:paraId="1733FE30" w14:textId="77777777" w:rsidR="0028336A" w:rsidRDefault="0028336A" w:rsidP="00992EFA"/>
          <w:p w14:paraId="3373D77B" w14:textId="77777777" w:rsidR="00633AF9" w:rsidRDefault="00633AF9" w:rsidP="00992EFA"/>
          <w:p w14:paraId="43DD5080" w14:textId="1093105D" w:rsidR="00D10C60" w:rsidRDefault="00D10C60" w:rsidP="00992EFA"/>
        </w:tc>
      </w:tr>
      <w:tr w:rsidR="006066C9" w14:paraId="543B1D0C" w14:textId="77777777" w:rsidTr="00992EFA">
        <w:trPr>
          <w:trHeight w:val="861"/>
        </w:trPr>
        <w:tc>
          <w:tcPr>
            <w:tcW w:w="2367" w:type="dxa"/>
            <w:vMerge w:val="restart"/>
          </w:tcPr>
          <w:p w14:paraId="11F3CF64" w14:textId="425D7BEE" w:rsidR="006066C9" w:rsidRDefault="006066C9" w:rsidP="00992EFA">
            <w:r>
              <w:t>Ball führen</w:t>
            </w:r>
          </w:p>
        </w:tc>
        <w:tc>
          <w:tcPr>
            <w:tcW w:w="3139" w:type="dxa"/>
          </w:tcPr>
          <w:p w14:paraId="3EE556CD" w14:textId="77777777" w:rsidR="006066C9" w:rsidRDefault="006066C9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  <w:r>
              <w:rPr>
                <w:rFonts w:ascii="DINOffc-Light" w:eastAsiaTheme="minorHAnsi" w:hAnsi="DINOffc-Light" w:cs="DINOffc-Light"/>
                <w:szCs w:val="18"/>
                <w:lang w:eastAsia="en-US"/>
              </w:rPr>
              <w:t>2b: können den Ball oder das Spielobjekt nebeneinander führen. (z.B. mehrere Spieler führen den Ball im gleichen Feld)</w:t>
            </w:r>
          </w:p>
          <w:p w14:paraId="5167D8EA" w14:textId="0220C9AB" w:rsidR="0028336A" w:rsidRDefault="0028336A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</w:p>
        </w:tc>
        <w:tc>
          <w:tcPr>
            <w:tcW w:w="3556" w:type="dxa"/>
          </w:tcPr>
          <w:p w14:paraId="6B8A03A1" w14:textId="77777777" w:rsidR="006066C9" w:rsidRDefault="006066C9" w:rsidP="00992EFA"/>
          <w:p w14:paraId="09C0E105" w14:textId="77777777" w:rsidR="00633AF9" w:rsidRDefault="00633AF9" w:rsidP="00992EFA"/>
          <w:p w14:paraId="5A4A2E0C" w14:textId="77777777" w:rsidR="00633AF9" w:rsidRDefault="00633AF9" w:rsidP="00992EFA"/>
          <w:p w14:paraId="19721D58" w14:textId="77777777" w:rsidR="00633AF9" w:rsidRDefault="00633AF9" w:rsidP="00992EFA"/>
          <w:p w14:paraId="17F95B95" w14:textId="6AD5718D" w:rsidR="00633AF9" w:rsidRDefault="00633AF9" w:rsidP="00992EFA"/>
        </w:tc>
      </w:tr>
      <w:tr w:rsidR="006066C9" w14:paraId="7913E832" w14:textId="77777777" w:rsidTr="00992EFA">
        <w:trPr>
          <w:trHeight w:val="861"/>
        </w:trPr>
        <w:tc>
          <w:tcPr>
            <w:tcW w:w="2367" w:type="dxa"/>
            <w:vMerge/>
          </w:tcPr>
          <w:p w14:paraId="100B57A2" w14:textId="77777777" w:rsidR="006066C9" w:rsidRDefault="006066C9" w:rsidP="00992EFA"/>
        </w:tc>
        <w:tc>
          <w:tcPr>
            <w:tcW w:w="3139" w:type="dxa"/>
          </w:tcPr>
          <w:p w14:paraId="1E2DA9A3" w14:textId="3B1AF29C" w:rsidR="006066C9" w:rsidRDefault="006066C9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  <w:r>
              <w:rPr>
                <w:rFonts w:ascii="DINOffc-Light" w:eastAsiaTheme="minorHAnsi" w:hAnsi="DINOffc-Light" w:cs="DINOffc-Light"/>
                <w:szCs w:val="18"/>
                <w:lang w:eastAsia="en-US"/>
              </w:rPr>
              <w:t xml:space="preserve">2c: können den Ball oder das Spielobjekt in kleinen Spielen führen. </w:t>
            </w:r>
          </w:p>
        </w:tc>
        <w:tc>
          <w:tcPr>
            <w:tcW w:w="3556" w:type="dxa"/>
          </w:tcPr>
          <w:p w14:paraId="04A241C4" w14:textId="77777777" w:rsidR="006066C9" w:rsidRDefault="006066C9" w:rsidP="00992EFA"/>
          <w:p w14:paraId="246678EB" w14:textId="77777777" w:rsidR="0028336A" w:rsidRDefault="0028336A" w:rsidP="00992EFA"/>
          <w:p w14:paraId="603D1860" w14:textId="77777777" w:rsidR="0028336A" w:rsidRDefault="0028336A" w:rsidP="00992EFA"/>
          <w:p w14:paraId="2A610A42" w14:textId="77777777" w:rsidR="00633AF9" w:rsidRDefault="00633AF9" w:rsidP="00992EFA"/>
          <w:p w14:paraId="58D18624" w14:textId="0A39A35F" w:rsidR="0028336A" w:rsidRDefault="0028336A" w:rsidP="00992EFA"/>
        </w:tc>
      </w:tr>
      <w:tr w:rsidR="006066C9" w14:paraId="483CD83B" w14:textId="77777777" w:rsidTr="00992EFA">
        <w:trPr>
          <w:trHeight w:val="861"/>
        </w:trPr>
        <w:tc>
          <w:tcPr>
            <w:tcW w:w="2367" w:type="dxa"/>
          </w:tcPr>
          <w:p w14:paraId="4FBC4A15" w14:textId="5A9C7191" w:rsidR="006066C9" w:rsidRDefault="006066C9" w:rsidP="00992EFA">
            <w:r>
              <w:t>Ziel treffen</w:t>
            </w:r>
          </w:p>
        </w:tc>
        <w:tc>
          <w:tcPr>
            <w:tcW w:w="3139" w:type="dxa"/>
          </w:tcPr>
          <w:p w14:paraId="0572FA0C" w14:textId="2206969C" w:rsidR="006066C9" w:rsidRDefault="006066C9" w:rsidP="00992EFA">
            <w:pPr>
              <w:tabs>
                <w:tab w:val="clear" w:pos="0"/>
                <w:tab w:val="clear" w:pos="5040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DINOffc-Light" w:eastAsiaTheme="minorHAnsi" w:hAnsi="DINOffc-Light" w:cs="DINOffc-Light"/>
                <w:szCs w:val="18"/>
                <w:lang w:eastAsia="en-US"/>
              </w:rPr>
            </w:pPr>
            <w:r>
              <w:rPr>
                <w:rFonts w:ascii="DINOffc-Light" w:eastAsiaTheme="minorHAnsi" w:hAnsi="DINOffc-Light" w:cs="DINOffc-Light"/>
                <w:szCs w:val="18"/>
                <w:lang w:eastAsia="en-US"/>
              </w:rPr>
              <w:t>3c: können aus dem Lauf ein Ziel treffen</w:t>
            </w:r>
          </w:p>
        </w:tc>
        <w:tc>
          <w:tcPr>
            <w:tcW w:w="3556" w:type="dxa"/>
          </w:tcPr>
          <w:p w14:paraId="13C149D8" w14:textId="77777777" w:rsidR="006066C9" w:rsidRDefault="006066C9" w:rsidP="00992EFA"/>
          <w:p w14:paraId="568CE14B" w14:textId="77777777" w:rsidR="0028336A" w:rsidRDefault="0028336A" w:rsidP="00992EFA"/>
          <w:p w14:paraId="5E1C08D5" w14:textId="77777777" w:rsidR="0028336A" w:rsidRDefault="0028336A" w:rsidP="00992EFA"/>
          <w:p w14:paraId="2F6690C2" w14:textId="77777777" w:rsidR="00633AF9" w:rsidRDefault="00633AF9" w:rsidP="00992EFA"/>
          <w:p w14:paraId="26EF5FD9" w14:textId="75ABE278" w:rsidR="0028336A" w:rsidRDefault="0028336A" w:rsidP="00992EFA"/>
        </w:tc>
      </w:tr>
    </w:tbl>
    <w:p w14:paraId="4EAA29AD" w14:textId="710DA6F7" w:rsidR="006620B1" w:rsidRDefault="006620B1"/>
    <w:p w14:paraId="57E172AC" w14:textId="738FACA4" w:rsidR="008F747F" w:rsidRDefault="006620B1">
      <w:r>
        <w:t xml:space="preserve">Das </w:t>
      </w:r>
      <w:r w:rsidR="006066C9">
        <w:t xml:space="preserve">Dokument kann beliebig </w:t>
      </w:r>
      <w:r>
        <w:t xml:space="preserve">angepasst werden. </w:t>
      </w:r>
    </w:p>
    <w:sectPr w:rsidR="008F747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9C82" w14:textId="77777777" w:rsidR="008D6781" w:rsidRDefault="008D6781" w:rsidP="00A1458F">
      <w:pPr>
        <w:spacing w:before="0" w:line="240" w:lineRule="auto"/>
      </w:pPr>
      <w:r>
        <w:separator/>
      </w:r>
    </w:p>
  </w:endnote>
  <w:endnote w:type="continuationSeparator" w:id="0">
    <w:p w14:paraId="4C4E5432" w14:textId="77777777" w:rsidR="008D6781" w:rsidRDefault="008D6781" w:rsidP="00A145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Off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0DF4" w14:textId="77777777" w:rsidR="008D6781" w:rsidRDefault="008D6781" w:rsidP="00A1458F">
      <w:pPr>
        <w:spacing w:before="0" w:line="240" w:lineRule="auto"/>
      </w:pPr>
      <w:r>
        <w:separator/>
      </w:r>
    </w:p>
  </w:footnote>
  <w:footnote w:type="continuationSeparator" w:id="0">
    <w:p w14:paraId="7346A44D" w14:textId="77777777" w:rsidR="008D6781" w:rsidRDefault="008D6781" w:rsidP="00A145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8009" w14:textId="47A1BB4D" w:rsidR="005B7A5E" w:rsidRDefault="005B7A5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A79BBB" wp14:editId="68831705">
          <wp:simplePos x="0" y="0"/>
          <wp:positionH relativeFrom="column">
            <wp:posOffset>-1905</wp:posOffset>
          </wp:positionH>
          <wp:positionV relativeFrom="paragraph">
            <wp:posOffset>84335</wp:posOffset>
          </wp:positionV>
          <wp:extent cx="1418877" cy="504000"/>
          <wp:effectExtent l="0" t="0" r="0" b="0"/>
          <wp:wrapThrough wrapText="bothSides">
            <wp:wrapPolygon edited="0">
              <wp:start x="0" y="0"/>
              <wp:lineTo x="0" y="20429"/>
              <wp:lineTo x="21175" y="20429"/>
              <wp:lineTo x="21175" y="0"/>
              <wp:lineTo x="0" y="0"/>
            </wp:wrapPolygon>
          </wp:wrapThrough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877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58F">
      <w:tab/>
    </w:r>
    <w:r w:rsidR="000D7D0C">
      <w:tab/>
    </w:r>
    <w:r>
      <w:rPr>
        <w:noProof/>
      </w:rPr>
      <w:drawing>
        <wp:inline distT="0" distB="0" distL="0" distR="0" wp14:anchorId="7E29A545" wp14:editId="118B41F9">
          <wp:extent cx="1128826" cy="900000"/>
          <wp:effectExtent l="0" t="0" r="0" b="0"/>
          <wp:docPr id="3" name="Grafik 3" descr="Ein Bild, das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826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026C"/>
    <w:multiLevelType w:val="hybridMultilevel"/>
    <w:tmpl w:val="9AB0EEEA"/>
    <w:lvl w:ilvl="0" w:tplc="34C499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F14C0"/>
    <w:multiLevelType w:val="multilevel"/>
    <w:tmpl w:val="6B3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840037">
    <w:abstractNumId w:val="0"/>
  </w:num>
  <w:num w:numId="2" w16cid:durableId="163783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74"/>
    <w:rsid w:val="000D7D0C"/>
    <w:rsid w:val="0028336A"/>
    <w:rsid w:val="002A5DAC"/>
    <w:rsid w:val="00341D55"/>
    <w:rsid w:val="0044660F"/>
    <w:rsid w:val="004952BB"/>
    <w:rsid w:val="005B7A5E"/>
    <w:rsid w:val="005D5B22"/>
    <w:rsid w:val="006066C9"/>
    <w:rsid w:val="00633AF9"/>
    <w:rsid w:val="006620B1"/>
    <w:rsid w:val="008B2474"/>
    <w:rsid w:val="008D6781"/>
    <w:rsid w:val="008F747F"/>
    <w:rsid w:val="00A1458F"/>
    <w:rsid w:val="00B54116"/>
    <w:rsid w:val="00B60D63"/>
    <w:rsid w:val="00CA119D"/>
    <w:rsid w:val="00D10C60"/>
    <w:rsid w:val="00D6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CC053"/>
  <w15:chartTrackingRefBased/>
  <w15:docId w15:val="{1B04283E-F93C-4003-B072-15DDB51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474"/>
    <w:pPr>
      <w:tabs>
        <w:tab w:val="left" w:pos="0"/>
        <w:tab w:val="left" w:pos="5040"/>
      </w:tabs>
      <w:spacing w:before="40" w:after="0" w:line="264" w:lineRule="auto"/>
    </w:pPr>
    <w:rPr>
      <w:rFonts w:ascii="Arial" w:eastAsia="Times New Roman" w:hAnsi="Arial" w:cs="Arial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474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8B2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58F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8F"/>
    <w:rPr>
      <w:rFonts w:ascii="Arial" w:eastAsia="Times New Roman" w:hAnsi="Arial" w:cs="Arial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1458F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8F"/>
    <w:rPr>
      <w:rFonts w:ascii="Arial" w:eastAsia="Times New Roman" w:hAnsi="Arial" w:cs="Arial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d5aea19-526a-487b-91a2-5b8b3a130900">
      <Terms xmlns="http://schemas.microsoft.com/office/infopath/2007/PartnerControls"/>
    </TaxKeywordTaxHTField>
    <m7aa2674883f455cae96e89d73cb7650 xmlns="3d5aea19-526a-487b-91a2-5b8b3a130900">
      <Terms xmlns="http://schemas.microsoft.com/office/infopath/2007/PartnerControls"/>
    </m7aa2674883f455cae96e89d73cb7650>
    <TaxCatchAll xmlns="3d5aea19-526a-487b-91a2-5b8b3a130900" xsi:nil="true"/>
    <lcf76f155ced4ddcb4097134ff3c332f xmlns="f1ad41dd-09cf-49da-8cae-34bdd7088a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C242CC5E42E447A51D2F545F3D2C13" ma:contentTypeVersion="18" ma:contentTypeDescription="Ein neues Dokument erstellen." ma:contentTypeScope="" ma:versionID="b0e340ec1c32a518154ba61674c19c04">
  <xsd:schema xmlns:xsd="http://www.w3.org/2001/XMLSchema" xmlns:xs="http://www.w3.org/2001/XMLSchema" xmlns:p="http://schemas.microsoft.com/office/2006/metadata/properties" xmlns:ns2="3d5aea19-526a-487b-91a2-5b8b3a130900" xmlns:ns3="f1ad41dd-09cf-49da-8cae-34bdd7088a46" targetNamespace="http://schemas.microsoft.com/office/2006/metadata/properties" ma:root="true" ma:fieldsID="cd7edd3c364090e6b15b42c8b602d692" ns2:_="" ns3:_="">
    <xsd:import namespace="3d5aea19-526a-487b-91a2-5b8b3a130900"/>
    <xsd:import namespace="f1ad41dd-09cf-49da-8cae-34bdd7088a4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aea19-526a-487b-91a2-5b8b3a13090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09c78d1-cedd-4183-bcf4-882e56ab4f2d}" ma:internalName="TaxCatchAll" ma:showField="CatchAllData" ma:web="3d5aea19-526a-487b-91a2-5b8b3a13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2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d41dd-09cf-49da-8cae-34bdd7088a4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31DCE-046F-409E-B28B-BCA294F90F40}">
  <ds:schemaRefs>
    <ds:schemaRef ds:uri="http://schemas.microsoft.com/office/2006/metadata/properties"/>
    <ds:schemaRef ds:uri="http://schemas.microsoft.com/office/infopath/2007/PartnerControls"/>
    <ds:schemaRef ds:uri="3d5aea19-526a-487b-91a2-5b8b3a130900"/>
  </ds:schemaRefs>
</ds:datastoreItem>
</file>

<file path=customXml/itemProps2.xml><?xml version="1.0" encoding="utf-8"?>
<ds:datastoreItem xmlns:ds="http://schemas.openxmlformats.org/officeDocument/2006/customXml" ds:itemID="{5215CB75-1C89-4BBB-91A7-7C9D9C61F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6B564-5EE4-4DA9-AD09-65B784990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Burkhard</dc:creator>
  <cp:keywords/>
  <dc:description/>
  <cp:lastModifiedBy>Philippe Burkhard</cp:lastModifiedBy>
  <cp:revision>11</cp:revision>
  <cp:lastPrinted>2022-03-21T09:15:00Z</cp:lastPrinted>
  <dcterms:created xsi:type="dcterms:W3CDTF">2023-04-06T13:48:00Z</dcterms:created>
  <dcterms:modified xsi:type="dcterms:W3CDTF">2023-04-06T13:53:00Z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0x01010072C242CC5E42E447A51D2F545F3D2C13</vt:lpwstr>
  </property>
  <property fmtid="{D5CDD505-2E9C-101B-9397-08002B2CF9AE}" pid="3" name="TaxKeyword">
    <vt:lpwstr/>
  </property>
  <property fmtid="{D5CDD505-2E9C-101B-9397-08002B2CF9AE}" pid="4" name="ManagedKeyword">
    <vt:lpwstr/>
  </property>
  <property fmtid="{D5CDD505-2E9C-101B-9397-08002B2CF9AE}" pid="5" name="MediaServiceImageTags">
    <vt:lpwstr/>
  </property>
</Properties>
</file>